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bf93f156be3f2dc89f4ad1b1ecd48664adaa168"/>
    <w:p>
      <w:pPr>
        <w:pStyle w:val="Heading1"/>
      </w:pPr>
      <w:r>
        <w:t>Voorbeeldbrief 4: Woo-verzoek</w:t>
      </w:r>
    </w:p>
    <w:p>
      <w:pPr>
        <w:pStyle w:val="FirstParagraph"/>
      </w:pPr>
      <w:r>
        <w:rPr>
          <w:iCs/>
          <w:i/>
        </w:rPr>
        <w:t>Voorbeeldtekst op basis van openbare informatie. Pas deze aan je eigen situatie en standpunt aan. Voor formele stappen gelden de officiële publicatie en termijnen. Alle bronnen staan op crailo.info. Pas de gevraagde documenten en periode aan voordat je het verzoek verstuurt. De Woo gaat over informatie die al bij de overheid aanwezig is; een verzoek leidt niet automatisch tot volledige openbaarmaking. Vul naam en adres in; dien bij voorkeur in via het Woo-formulier op huizen.nl, of per brief of e-mail.</w:t>
      </w:r>
    </w:p>
    <w:p>
      <w:r>
        <w:pict>
          <v:rect style="width:0;height:1.5pt" o:hralign="center" o:hrstd="t" o:hr="t"/>
        </w:pict>
      </w:r>
    </w:p>
    <w:p>
      <w:pPr>
        <w:pStyle w:val="FirstParagraph"/>
      </w:pPr>
      <w:r>
        <w:rPr>
          <w:bCs/>
          <w:b/>
        </w:rPr>
        <w:t>Aan: College van burgemeester en wethouders van de gemeente Huizen t.a.v. de Woo-contactfunctionaris</w:t>
        <w:br/>
        <w:t>Postbus 5, 1270 AA Huizen</w:t>
        <w:br/>
        <w:t>(per e-mail: gemeente@huizen.nl, onder vermelding van “Woo-verzoek”; bij voorkeur via het online Woo-formulier op huizen.nl)</w:t>
      </w:r>
      <w:r/>
      <w:r/>
      <w:r/>
      <w:r/>
      <w:r/>
      <w:r/>
      <w:r/>
      <w:r>
        <w:rPr>
          <w:iCs/>
          <w:i/>
        </w:rPr>
      </w:r>
      <w:r>
        <w:rPr>
          <w:iCs/>
          <w:i/>
        </w:rPr>
      </w:r>
      <w:r>
        <w:rPr>
          <w:iCs/>
          <w:i/>
        </w:rPr>
      </w:r>
      <w:r>
        <w:rPr>
          <w:iCs/>
          <w:i/>
        </w:rPr>
      </w:r>
      <w:r>
        <w:rPr>
          <w:iCs/>
          <w:i/>
        </w:rPr>
      </w:r>
      <w:r>
        <w:rPr>
          <w:iCs/>
          <w:i/>
        </w:rPr>
      </w:r>
    </w:p>
    <w:p>
      <w:pPr>
        <w:pStyle w:val="BodyText"/>
      </w:pPr>
      <w:r>
        <w:rPr>
          <w:bCs/>
          <w:b/>
        </w:rPr>
        <w:t>Van: [Naam] [Adres], [Postcode] Huizen [E-mail] · [Telefoon]</w:t>
      </w:r>
      <w:r/>
      <w:r/>
      <w:r/>
      <w:r/>
      <w:r/>
      <w:r/>
    </w:p>
    <w:p>
      <w:pPr>
        <w:pStyle w:val="BodyText"/>
      </w:pPr>
      <w:r>
        <w:rPr>
          <w:bCs/>
          <w:b/>
        </w:rPr>
        <w:t xml:space="preserve">Datum:</w:t>
      </w:r>
      <w:r>
        <w:t xml:space="preserve"> </w:t>
      </w:r>
      <w:r>
        <w:t xml:space="preserve">[datum]</w:t>
      </w:r>
      <w:r>
        <w:t xml:space="preserve"> </w:t>
      </w:r>
      <w:r>
        <w:rPr>
          <w:bCs/>
          <w:b/>
        </w:rPr>
        <w:t xml:space="preserve">Betreft:</w:t>
      </w:r>
      <w:r>
        <w:t xml:space="preserve"> </w:t>
      </w:r>
      <w:r>
        <w:t xml:space="preserve">Verzoek om openbaarmaking op grond van de Wet open overheid, opvang vluchtelingen, kansrijke locatie Visio (Amersfoortsestraatweg 180), zaaknummer Z.478312 / D2119254</w:t>
      </w:r>
    </w:p>
    <w:p>
      <w:pPr>
        <w:pStyle w:val="BodyText"/>
      </w:pPr>
      <w:r>
        <w:t xml:space="preserve">Geacht college,</w:t>
      </w:r>
    </w:p>
    <w:p>
      <w:pPr>
        <w:pStyle w:val="BodyText"/>
      </w:pPr>
      <w:r>
        <w:t xml:space="preserve">Op grond van artikel 4.1 van de Wet open overheid (Woo) verzoek ik u om openbaarmaking van de hieronder omschreven documenten. Het verzoek ziet op de periode</w:t>
      </w:r>
      <w:r>
        <w:t xml:space="preserve"> </w:t>
      </w:r>
      <w:r>
        <w:rPr>
          <w:bCs/>
          <w:b/>
        </w:rPr>
        <w:t xml:space="preserve">1 januari 2025 tot en met de datum van ontvangst van dit verzoek</w:t>
      </w:r>
      <w:r>
        <w:t xml:space="preserve">, tenzij anders aangegeven, en op alle informatie die bij de gemeente Huizen berust, ongeacht de vorm (brieven, e-mails, memo’s, verslagen, notities, presentaties, berichten via apps, spreadsheets, concepten en definitieve versies).</w:t>
      </w:r>
    </w:p>
    <w:p>
      <w:pPr>
        <w:numPr>
          <w:ilvl w:val="0"/>
          <w:numId w:val="1001"/>
        </w:numPr>
        <w:pStyle w:val="Compact"/>
      </w:pPr>
      <w:r>
        <w:t xml:space="preserve">Alle documenten over de beoordeling van de locatie Amersfoortsestraatweg 180 (Koninklijke Visio) als mogelijke opvanglocatie, waaronder de ambtelijke adviezen per vakgebied (ruimtelijke ordening, groen/natuur, fysieke en sociale veiligheid, sociaal domein, verkeer, financiën) die ten grondslag liggen aan de</w:t>
      </w:r>
      <w:r>
        <w:t xml:space="preserve"> </w:t>
      </w:r>
      <w:r>
        <w:t xml:space="preserve">“</w:t>
      </w:r>
      <w:r>
        <w:t xml:space="preserve">Rapportage kansrijke locaties</w:t>
      </w:r>
      <w:r>
        <w:t xml:space="preserve">”</w:t>
      </w:r>
      <w:r>
        <w:t xml:space="preserve"> </w:t>
      </w:r>
      <w:r>
        <w:t xml:space="preserve">(bijlage 2a bij het raadsvoorstel van 28 september 2026).</w:t>
      </w:r>
    </w:p>
    <w:p>
      <w:pPr>
        <w:numPr>
          <w:ilvl w:val="0"/>
          <w:numId w:val="1001"/>
        </w:numPr>
        <w:pStyle w:val="Compact"/>
      </w:pPr>
      <w:r>
        <w:t xml:space="preserve">Alle documenten die zijn gewisseld met, of verslagen van overleggen met, het Centraal Orgaan opvang asielzoekers (COA) over opvanglocaties in Huizen, waaronder de</w:t>
      </w:r>
      <w:r>
        <w:t xml:space="preserve"> </w:t>
      </w:r>
      <w:r>
        <w:t xml:space="preserve">“</w:t>
      </w:r>
      <w:r>
        <w:t xml:space="preserve">papieren schouw</w:t>
      </w:r>
      <w:r>
        <w:t xml:space="preserve">”</w:t>
      </w:r>
      <w:r>
        <w:t xml:space="preserve">, de inschatting van de (financiële) haalbaarheid en de capaciteitsinschatting van de Visio-locatie.</w:t>
      </w:r>
    </w:p>
    <w:p>
      <w:pPr>
        <w:numPr>
          <w:ilvl w:val="0"/>
          <w:numId w:val="1001"/>
        </w:numPr>
        <w:pStyle w:val="Compact"/>
      </w:pPr>
      <w:r>
        <w:t xml:space="preserve">Alle documenten die zijn gewisseld met, of verslagen van overleggen met, Visio Foundation, Koninklijke Visio, APF International en/of Amvest (en hun adviseurs) over het terrein Amersfoortsestraatweg 180, waaronder het</w:t>
      </w:r>
      <w:r>
        <w:t xml:space="preserve"> </w:t>
      </w:r>
      <w:r>
        <w:t xml:space="preserve">“</w:t>
      </w:r>
      <w:r>
        <w:t xml:space="preserve">verkennend overleg</w:t>
      </w:r>
      <w:r>
        <w:t xml:space="preserve">”</w:t>
      </w:r>
      <w:r>
        <w:t xml:space="preserve"> </w:t>
      </w:r>
      <w:r>
        <w:t>met de eigenaar over opvang en alle documenten over de voorgenomen herontwikkeling van het terrein, alsmede alle documenten waaruit blijkt wie op dit moment eigenaar van het terrein is en in welk stadium de aangekondigde overdracht aan APF International en Amvest zich bevindt.</w:t>
      </w:r>
    </w:p>
    <w:p>
      <w:pPr>
        <w:numPr>
          <w:ilvl w:val="0"/>
          <w:numId w:val="1001"/>
        </w:numPr>
        <w:pStyle w:val="Compact"/>
      </w:pPr>
      <w:r>
        <w:t xml:space="preserve">Alle documenten over de ruimtelijke en planologische status van het terrein: de toepasselijke regels van het omgevingsplan/bestemmingsplan</w:t>
      </w:r>
      <w:r>
        <w:t xml:space="preserve"> </w:t>
      </w:r>
      <w:r>
        <w:t xml:space="preserve">“</w:t>
      </w:r>
      <w:r>
        <w:t xml:space="preserve">Buitenwijken</w:t>
      </w:r>
      <w:r>
        <w:t xml:space="preserve">”</w:t>
      </w:r>
      <w:r>
        <w:t xml:space="preserve">, de vraag welk bestuursorgaan bevoegd gezag is voor het verwijderen van groen en bomen (de rapportage vermeldt</w:t>
      </w:r>
      <w:r>
        <w:t xml:space="preserve"> </w:t>
      </w:r>
      <w:r>
        <w:t xml:space="preserve">“</w:t>
      </w:r>
      <w:r>
        <w:t xml:space="preserve">akkoord van provincie als bevoegd gezag zijnde??</w:t>
      </w:r>
      <w:r>
        <w:t xml:space="preserve">”</w:t>
      </w:r>
      <w:r>
        <w:t xml:space="preserve">), en de ligging ten opzichte van het Natuurnetwerk Nederland, Bijzonder Provinciaal Landschap en andere werkingsgebieden van de Omgevingsverordening NH2022.</w:t>
      </w:r>
    </w:p>
    <w:p>
      <w:pPr>
        <w:numPr>
          <w:ilvl w:val="0"/>
          <w:numId w:val="1001"/>
        </w:numPr>
        <w:pStyle w:val="Compact"/>
      </w:pPr>
      <w:r>
        <w:t xml:space="preserve">De cultuurhistorische verkenning (2023) betreffende Amersfoortsestraatweg 180, het advies van de Commissie Ruimtelijke Kwaliteit (2024) en alle documenten over (voor)bescherming of aanwijzing als gemeentelijk monument, alsmede alle documenten over de uitvoering van de op 23 september 2026 unaniem aangenomen motie inzake het erfgoedonderzoek.</w:t>
      </w:r>
    </w:p>
    <w:p>
      <w:pPr>
        <w:numPr>
          <w:ilvl w:val="0"/>
          <w:numId w:val="1001"/>
        </w:numPr>
        <w:pStyle w:val="Compact"/>
      </w:pPr>
      <w:r>
        <w:t xml:space="preserve">Het document</w:t>
      </w:r>
      <w:r>
        <w:t xml:space="preserve"> </w:t>
      </w:r>
      <w:r>
        <w:t xml:space="preserve">“</w:t>
      </w:r>
      <w:r>
        <w:t xml:space="preserve">Collegebesluit Amersfoortsestraatweg 180</w:t>
      </w:r>
      <w:r>
        <w:t xml:space="preserve">”</w:t>
      </w:r>
      <w:r>
        <w:t xml:space="preserve"> </w:t>
      </w:r>
      <w:r>
        <w:t xml:space="preserve">zoals opgenomen in het raadsinformatiesysteem, inclusief bijlagen en de bijbehorende collegenota.</w:t>
      </w:r>
    </w:p>
    <w:p>
      <w:pPr>
        <w:numPr>
          <w:ilvl w:val="0"/>
          <w:numId w:val="1001"/>
        </w:numPr>
        <w:pStyle w:val="Compact"/>
      </w:pPr>
      <w:r>
        <w:t xml:space="preserve">De opdrachtverlening aan en de naam van het</w:t>
      </w:r>
      <w:r>
        <w:t xml:space="preserve"> </w:t>
      </w:r>
      <w:r>
        <w:t xml:space="preserve">“</w:t>
      </w:r>
      <w:r>
        <w:t xml:space="preserve">onafhankelijk en gespecialiseerd bureau</w:t>
      </w:r>
      <w:r>
        <w:t xml:space="preserve">”</w:t>
      </w:r>
      <w:r>
        <w:t xml:space="preserve"> </w:t>
      </w:r>
      <w:r>
        <w:t xml:space="preserve">dat het participatietraject begeleidt, inclusief offerte/opdrachtbrief en de opdrachtomschrijving, alsmede de opdracht aan Ipsos voor de online raadpleging.</w:t>
      </w:r>
    </w:p>
    <w:p>
      <w:pPr>
        <w:numPr>
          <w:ilvl w:val="0"/>
          <w:numId w:val="1001"/>
        </w:numPr>
        <w:pStyle w:val="Compact"/>
      </w:pPr>
      <w:r>
        <w:t>Alle documenten over de wijze van verspreiding van de informatiebrief van 8 oktober 2026 (kenmerk 8-10-DO-VST5) en van de brief van dezelfde datum aan bewoners van de gemeente Gooise Meren (kenmerk 8-10-NDO-VST-GM8), waaronder de onderbouwing van de gehanteerde grens van 250 meter in Huizen en van de ruimere kring in Gooise Meren, de adressenlijsten per locatie en de besluitvorming over de nazending aan bewoners van het gebied tussen Museumlaan, N527 en A1.</w:t>
      </w:r>
    </w:p>
    <w:p>
      <w:pPr>
        <w:numPr>
          <w:ilvl w:val="0"/>
          <w:numId w:val="1001"/>
        </w:numPr>
        <w:pStyle w:val="Compact"/>
      </w:pPr>
      <w:r>
        <w:t xml:space="preserve">Alle documenten gewisseld met de provincie Noord-Holland en/of de Provinciale Regietafel asiel over de opgave van de gemeente Huizen uit de Spreidingswet (circa 216 plaatsen), waaronder het plan dat de gemeente uiterlijk 1 november 2026 bij de provincie indient, de beschikking tot cofinanciering (€ 50.000) en correspondentie in het kader van interbestuurlijk toezicht.</w:t>
      </w:r>
    </w:p>
    <w:p>
      <w:pPr>
        <w:numPr>
          <w:ilvl w:val="0"/>
          <w:numId w:val="1001"/>
        </w:numPr>
        <w:pStyle w:val="Compact"/>
      </w:pPr>
      <w:r>
        <w:t xml:space="preserve">Alle documenten over de cumulatie van opvang in het gebied Crailo, in het bijzonder over de opvanglocatie Tergooi (Rijksstraatweg 3, Blaricum) in relatie tot de Visio-locatie, en alle correspondentie hierover met de gemeente Blaricum.</w:t>
      </w:r>
    </w:p>
    <w:p>
      <w:pPr>
        <w:pStyle w:val="FirstParagraph"/>
      </w:pPr>
      <w:r>
        <w:t xml:space="preserve">Voor zover documenten persoonlijke beleidsopvattingen bevatten, verzoek ik u, met toepassing van artikel 5.2, tweede en derde lid, Woo, de daarin opgenomen feiten, prognoses, beleidsalternatieven en gevolgen in geanonimiseerde vorm te verstrekken.</w:t>
      </w:r>
    </w:p>
    <w:p>
      <w:pPr>
        <w:pStyle w:val="BodyText"/>
      </w:pPr>
      <w:r>
        <w:t xml:space="preserve">Ik verzoek u de documenten digitaal (bij voorkeur als doorzoekbare pdf) te verstrekken aan bovenstaand e-mailadres. Indien u voornemens bent (delen van) documenten niet openbaar te maken, verzoek ik u per document te motiveren op welke uitzonderingsgrond u zich beroept en mij een inventarislijst van alle aangetroffen documenten te verstrekken.</w:t>
      </w:r>
    </w:p>
    <w:p>
      <w:pPr>
        <w:pStyle w:val="BodyText"/>
      </w:pPr>
      <w:r>
        <w:t>De beslistermijn is in beginsel vier weken (artikel 4.4 Woo); die termijn kan worden verlengd. Mocht het verzoek naar uw oordeel te omvangrijk zijn, dan ben ik bereid in overleg te treden over de volgorde van afhandeling; graag verneem ik dat dan binnen twee weken.</w:t>
      </w:r>
    </w:p>
    <w:p>
      <w:pPr>
        <w:pStyle w:val="BodyText"/>
      </w:pPr>
      <w:r>
        <w:t xml:space="preserve">Met vriendelijke groet,</w:t>
      </w:r>
    </w:p>
    <w:p>
      <w:pPr>
        <w:pStyle w:val="BodyText"/>
      </w:pPr>
      <w:r>
        <w:t xml:space="preserve">[Naam]</w:t>
      </w:r>
      <w:r>
        <w:t xml:space="preserve"> </w:t>
      </w:r>
      <w:r>
        <w:t xml:space="preserve">[Handtekening]</w:t>
      </w:r>
    </w:p>
    <w:p>
      <w:pPr>
        <w:pStyle w:val="BodyText"/>
      </w:pPr>
      <w:r>
        <w:rPr>
          <w:iCs/>
          <w:i/>
        </w:rPr>
        <w:t>Bijlage: geen. Een kopie van een legitimatiebewijs is niet vereist. Wie namens een vereniging of stichting indient, moet daartoe bevoegd zijn en kan de statuten of een KvK-uittreksel bijvoegen.</w:t>
      </w:r>
    </w:p>
    <w:p>
      <w:r>
        <w:pict>
          <v:rect style="width:0;height:1.5pt" o:hralign="center" o:hrstd="t" o:hr="t"/>
        </w:pict>
      </w:r>
    </w:p>
    <w:p>
      <w:r>
        <w:pict>
          <v:rect style="width:0;height:1.5pt" o:hralign="center" o:hrstd="t" o:hr="t"/>
        </w:pict>
      </w:r>
    </w:p>
    <w:bookmarkStart w:id="41" w:name="Xde322b4071a84bb3474e758eec05f12362d157c"/>
    <w:p>
      <w:pPr>
        <w:pStyle w:val="Heading2"/>
      </w:pPr>
      <w:r>
        <w:t xml:space="preserve">Voetnoten: de regels en stukken die in deze tekst worden genoemd</w:t>
      </w:r>
    </w:p>
    <w:p>
      <w:pPr>
        <w:pStyle w:val="FirstParagraph"/>
      </w:pPr>
      <w:r>
        <w:rPr>
          <w:iCs/>
          <w:i/>
        </w:rPr>
        <w:t>Elke voetnoot legt in het kort uit wat de genoemde regel of het genoemde stuk inhoudt en verwijst naar het document op crailo.info, zodat je het zelf kunt nalezen, printen of meesturen. Dit zijn mogelijke invalshoeken op basis van de onderzochte stukken; eigen vragen en argumenten zijn altijd welkom.</w:t>
      </w:r>
    </w:p>
    <w:p>
      <w:pPr>
        <w:numPr>
          <w:ilvl w:val="0"/>
          <w:numId w:val="1002"/>
        </w:numPr>
        <w:pStyle w:val="Compact"/>
      </w:pPr>
      <w:r>
        <w:rPr>
          <w:bCs/>
          <w:b/>
        </w:rPr>
        <w:t xml:space="preserve">Wet open overheid (Woo).</w:t>
      </w:r>
      <w:r>
        <w:t xml:space="preserve"> </w:t>
      </w:r>
      <w:r>
        <w:t xml:space="preserve">Iedereen kan de gemeente vragen documenten openbaar te maken; een belang hoeft niet te worden aangetoond (artikel 4.1). De gemeente beslist binnen vier weken en kan die termijn met twee weken verlengen (artikel 4.4). Weigeren kan alleen op de gronden van artikel 5.1, zoals persoonlijke beleidsopvattingen in intern beraad; feiten, prognoses en beleidsalternatieven moeten dan geanonimiseerd worden verstrekt. Hilversum maakte zo in 2026 zijn geheime locatiezoektocht grotendeels openbaar. Bron:</w:t>
      </w:r>
      <w:r>
        <w:t xml:space="preserve"> </w:t>
      </w:r>
      <w:hyperlink r:id="rId20">
        <w:r>
          <w:rPr>
            <w:rStyle w:val="Hyperlink"/>
          </w:rPr>
          <w:t xml:space="preserve">R0266</w:t>
        </w:r>
      </w:hyperlink>
      <w:r>
        <w:t xml:space="preserve">,</w:t>
      </w:r>
      <w:r>
        <w:t xml:space="preserve"> </w:t>
      </w:r>
      <w:hyperlink r:id="rId21">
        <w:r>
          <w:rPr>
            <w:rStyle w:val="Hyperlink"/>
          </w:rPr>
          <w:t xml:space="preserve">R0327</w:t>
        </w:r>
      </w:hyperlink>
      <w:r>
        <w:t xml:space="preserve">.</w:t>
      </w:r>
    </w:p>
    <w:p>
      <w:pPr>
        <w:numPr>
          <w:ilvl w:val="0"/>
          <w:numId w:val="1002"/>
        </w:numPr>
        <w:pStyle w:val="Compact"/>
      </w:pPr>
      <w:r>
        <w:rPr>
          <w:bCs/>
          <w:b/>
        </w:rPr>
        <w:t xml:space="preserve">Het COA.</w:t>
      </w:r>
      <w:r>
        <w:t xml:space="preserve"> </w:t>
      </w:r>
      <w:r>
        <w:t xml:space="preserve">Het Centraal Orgaan opvang asielzoekers (COA) is de rijksorganisatie die asielzoekers opvangt en begeleidt. Een gemeente stelt een locatie beschikbaar; het COA exploiteert de opvang en legt de afspraken met de gemeente vast in een bestuursovereenkomst. Onder de Spreidingswet tellen alleen COA-plekken mee voor de gemeentelijke opgave. Bron:</w:t>
      </w:r>
      <w:r>
        <w:t xml:space="preserve"> </w:t>
      </w:r>
      <w:hyperlink r:id="rId22">
        <w:r>
          <w:rPr>
            <w:rStyle w:val="Hyperlink"/>
          </w:rPr>
          <w:t xml:space="preserve">R0038</w:t>
        </w:r>
      </w:hyperlink>
      <w:r>
        <w:t xml:space="preserve">,</w:t>
      </w:r>
      <w:r>
        <w:t xml:space="preserve"> </w:t>
      </w:r>
      <w:hyperlink r:id="rId23">
        <w:r>
          <w:rPr>
            <w:rStyle w:val="Hyperlink"/>
          </w:rPr>
          <w:t xml:space="preserve">R0014</w:t>
        </w:r>
      </w:hyperlink>
      <w:r>
        <w:t xml:space="preserve">.</w:t>
      </w:r>
    </w:p>
    <w:p>
      <w:pPr>
        <w:numPr>
          <w:ilvl w:val="0"/>
          <w:numId w:val="1002"/>
        </w:numPr>
        <w:pStyle w:val="Compact"/>
      </w:pPr>
      <w:r>
        <w:rPr>
          <w:bCs/>
          <w:b/>
        </w:rPr>
        <w:t xml:space="preserve">Bestemmingsplan Buitenwijken, artikel 8.2: het bouwvlak.</w:t>
      </w:r>
      <w:r>
        <w:t xml:space="preserve"> </w:t>
      </w:r>
      <w:r>
        <w:t xml:space="preserve">Het bestemmingsplan Buitenwijken (2013) geeft het Visio-terrein de bestemming Maatschappelijk met een bouwvlak. Artikel 8.2 bepaalt dat gebouwen alleen binnen dat bouwvlak mogen staan. Het achterterrein (ongeveer 38.600 vierkante meter) ligt buiten het bouwvlak; bebouwing daar vraagt dus om een afwijking van het plan. Bron:</w:t>
      </w:r>
      <w:r>
        <w:t xml:space="preserve"> </w:t>
      </w:r>
      <w:hyperlink r:id="rId24">
        <w:r>
          <w:rPr>
            <w:rStyle w:val="Hyperlink"/>
          </w:rPr>
          <w:t xml:space="preserve">R0137</w:t>
        </w:r>
      </w:hyperlink>
      <w:r>
        <w:t xml:space="preserve">,</w:t>
      </w:r>
      <w:r>
        <w:t xml:space="preserve"> </w:t>
      </w:r>
      <w:hyperlink r:id="rId25">
        <w:r>
          <w:rPr>
            <w:rStyle w:val="Hyperlink"/>
          </w:rPr>
          <w:t xml:space="preserve">R0046</w:t>
        </w:r>
      </w:hyperlink>
      <w:r>
        <w:t xml:space="preserve">.</w:t>
      </w:r>
    </w:p>
    <w:p>
      <w:pPr>
        <w:numPr>
          <w:ilvl w:val="0"/>
          <w:numId w:val="1002"/>
        </w:numPr>
        <w:pStyle w:val="Compact"/>
      </w:pPr>
      <w:r>
        <w:rPr>
          <w:bCs/>
          <w:b/>
        </w:rPr>
        <w:t xml:space="preserve">Natuurnetwerk Nederland (NNN).</w:t>
      </w:r>
      <w:r>
        <w:t xml:space="preserve"> </w:t>
      </w:r>
      <w:r>
        <w:t xml:space="preserve">Het NNN is het samenhangende netwerk van natuurgebieden dat de provincie in de Omgevingsverordening beschermt. Het Visio-terrein grenst aan het NNN-gebied A17 Gooi Noord. In en nabij NNN-gebied mogen de wezenlijke kenmerken en waarden niet significant worden aangetast; dat is een aparte toets naast het Beschermd landschap. Bron:</w:t>
      </w:r>
      <w:r>
        <w:t xml:space="preserve"> </w:t>
      </w:r>
      <w:hyperlink r:id="rId26">
        <w:r>
          <w:rPr>
            <w:rStyle w:val="Hyperlink"/>
          </w:rPr>
          <w:t xml:space="preserve">R0042</w:t>
        </w:r>
      </w:hyperlink>
      <w:r>
        <w:t xml:space="preserve">,</w:t>
      </w:r>
      <w:r>
        <w:t xml:space="preserve"> </w:t>
      </w:r>
      <w:hyperlink r:id="rId27">
        <w:r>
          <w:rPr>
            <w:rStyle w:val="Hyperlink"/>
          </w:rPr>
          <w:t xml:space="preserve">R0048</w:t>
        </w:r>
      </w:hyperlink>
      <w:r>
        <w:t xml:space="preserve">.</w:t>
      </w:r>
    </w:p>
    <w:p>
      <w:pPr>
        <w:numPr>
          <w:ilvl w:val="0"/>
          <w:numId w:val="1002"/>
        </w:numPr>
        <w:pStyle w:val="Compact"/>
      </w:pPr>
      <w:r>
        <w:rPr>
          <w:bCs/>
          <w:b/>
        </w:rPr>
        <w:t xml:space="preserve">Omgevingsverordening NH2022, artikel 6.59a: Beschermd landschap.</w:t>
      </w:r>
      <w:r>
        <w:t xml:space="preserve"> </w:t>
      </w:r>
      <w:r>
        <w:t xml:space="preserve">In het provinciale werkingsgebied Beschermd landschap (Bijzonder provinciaal landschap) is nieuwe bebouwing van meer dan 500 vierkante meter voor stedelijke functies verboden. Gedeputeerde Staten kunnen alleen een ontheffing verlenen als er geen reële alternatieven zijn en de kernkwaliteiten van het landschap niet onaanvaardbaar worden aangetast. Volgens onze berekening op basis van de provinciale kaartlagen ligt 93 procent van het achterterrein van de Visio-locatie in dit gebied. Bij Uitgeest (Tolweg, 2025) en Velsen (2026) verleende de provincie zulke ontheffingen voor asielopvang; die besluiten laten zien welke onderbouwing de provincie dan vraagt. Bron:</w:t>
      </w:r>
      <w:r>
        <w:t xml:space="preserve"> </w:t>
      </w:r>
      <w:hyperlink r:id="rId28">
        <w:r>
          <w:rPr>
            <w:rStyle w:val="Hyperlink"/>
          </w:rPr>
          <w:t xml:space="preserve">R0053</w:t>
        </w:r>
      </w:hyperlink>
      <w:r>
        <w:t xml:space="preserve">,</w:t>
      </w:r>
      <w:r>
        <w:t xml:space="preserve"> </w:t>
      </w:r>
      <w:hyperlink r:id="rId27">
        <w:r>
          <w:rPr>
            <w:rStyle w:val="Hyperlink"/>
          </w:rPr>
          <w:t xml:space="preserve">R0048</w:t>
        </w:r>
      </w:hyperlink>
      <w:r>
        <w:t xml:space="preserve">,</w:t>
      </w:r>
      <w:r>
        <w:t xml:space="preserve"> </w:t>
      </w:r>
      <w:hyperlink r:id="rId25">
        <w:r>
          <w:rPr>
            <w:rStyle w:val="Hyperlink"/>
          </w:rPr>
          <w:t xml:space="preserve">R0046</w:t>
        </w:r>
      </w:hyperlink>
      <w:r>
        <w:t xml:space="preserve">,</w:t>
      </w:r>
      <w:r>
        <w:t xml:space="preserve"> </w:t>
      </w:r>
      <w:hyperlink r:id="rId29">
        <w:r>
          <w:rPr>
            <w:rStyle w:val="Hyperlink"/>
          </w:rPr>
          <w:t xml:space="preserve">R0058</w:t>
        </w:r>
      </w:hyperlink>
      <w:r>
        <w:t xml:space="preserve">,</w:t>
      </w:r>
      <w:r>
        <w:t xml:space="preserve"> </w:t>
      </w:r>
      <w:hyperlink r:id="rId30">
        <w:r>
          <w:rPr>
            <w:rStyle w:val="Hyperlink"/>
          </w:rPr>
          <w:t xml:space="preserve">R0124</w:t>
        </w:r>
      </w:hyperlink>
      <w:r>
        <w:t xml:space="preserve">.</w:t>
      </w:r>
    </w:p>
    <w:p>
      <w:pPr>
        <w:numPr>
          <w:ilvl w:val="0"/>
          <w:numId w:val="1002"/>
        </w:numPr>
        <w:pStyle w:val="Compact"/>
      </w:pPr>
      <w:r>
        <w:rPr>
          <w:bCs/>
          <w:b/>
        </w:rPr>
        <w:t xml:space="preserve">Motie M1 (23 september 2026) en de erfgoedregels.</w:t>
      </w:r>
      <w:r>
        <w:t xml:space="preserve"> </w:t>
      </w:r>
      <w:r>
        <w:t xml:space="preserve">De raad nam op 23 september 2026 unaniem motie M1 aan: het college onderzoekt de monumentale en cultuurhistorische waarde van het voormalige blindeninstituut (Amersfoortsestraatweg 180) en past in afwachting daarvan voorbescherming toe conform het advies van de Commissie Ruimtelijke Kwaliteit; de uitkomst komt uiterlijk 3 februari 2027. De gemeentelijke erfgoedregels staan in de Verordening Fysieke Leefomgeving Huizen 2022. Bron:</w:t>
      </w:r>
      <w:r>
        <w:t xml:space="preserve"> </w:t>
      </w:r>
      <w:hyperlink r:id="rId31">
        <w:r>
          <w:rPr>
            <w:rStyle w:val="Hyperlink"/>
          </w:rPr>
          <w:t xml:space="preserve">R0981</w:t>
        </w:r>
      </w:hyperlink>
      <w:r>
        <w:t xml:space="preserve">,</w:t>
      </w:r>
      <w:r>
        <w:t xml:space="preserve"> </w:t>
      </w:r>
      <w:hyperlink r:id="rId32">
        <w:r>
          <w:rPr>
            <w:rStyle w:val="Hyperlink"/>
          </w:rPr>
          <w:t xml:space="preserve">R0045</w:t>
        </w:r>
      </w:hyperlink>
      <w:r>
        <w:t xml:space="preserve">.</w:t>
      </w:r>
    </w:p>
    <w:p>
      <w:pPr>
        <w:numPr>
          <w:ilvl w:val="0"/>
          <w:numId w:val="1002"/>
        </w:numPr>
        <w:pStyle w:val="Compact"/>
      </w:pPr>
      <w:r>
        <w:rPr>
          <w:bCs/>
          <w:b/>
        </w:rPr>
        <w:t xml:space="preserve">Participatie: wat de wet en de eigen regels van Huizen vragen.</w:t>
      </w:r>
      <w:r>
        <w:t xml:space="preserve"> </w:t>
      </w:r>
      <w:r>
        <w:t xml:space="preserve">De Omgevingswet (artikel 16.55) vraagt bij een vergunningaanvraag om aan te geven of en hoe omwonenden zijn betrokken; de raad kan gevallen aanwijzen waarin participatie verplicht is, maar Huizen heeft zo’n lijst niet vastgesteld. Voor het locatiebesluit zelf gelden de eigen regels van de gemeente: de Inspraak- en participatieverordening 2010 (onder meer artikel 7 lid 2: voldoende tijd en informatie voor een goede voorbereiding, en artikel 8: een verslag van elke bijeenkomst), het participatiebeleid</w:t>
      </w:r>
      <w:r>
        <w:t xml:space="preserve"> </w:t>
      </w:r>
      <w:r>
        <w:t xml:space="preserve">‘</w:t>
      </w:r>
      <w:r>
        <w:t xml:space="preserve">Wij maken Huizen</w:t>
      </w:r>
      <w:r>
        <w:t xml:space="preserve">’</w:t>
      </w:r>
      <w:r>
        <w:t xml:space="preserve"> </w:t>
      </w:r>
      <w:r>
        <w:t xml:space="preserve">(2022) en het participatieplan bij het raadsvoorstel (7 oktober 2026). Een landelijke termijn of afstand voor het informeren van omwonenden bestaat niet. Bron:</w:t>
      </w:r>
      <w:r>
        <w:t xml:space="preserve"> </w:t>
      </w:r>
      <w:hyperlink r:id="rId33">
        <w:r>
          <w:rPr>
            <w:rStyle w:val="Hyperlink"/>
          </w:rPr>
          <w:t xml:space="preserve">R0035</w:t>
        </w:r>
      </w:hyperlink>
      <w:r>
        <w:t xml:space="preserve">,</w:t>
      </w:r>
      <w:r>
        <w:t xml:space="preserve"> </w:t>
      </w:r>
      <w:hyperlink r:id="rId34">
        <w:r>
          <w:rPr>
            <w:rStyle w:val="Hyperlink"/>
          </w:rPr>
          <w:t xml:space="preserve">R0193</w:t>
        </w:r>
      </w:hyperlink>
      <w:r>
        <w:t xml:space="preserve">,</w:t>
      </w:r>
      <w:r>
        <w:t xml:space="preserve"> </w:t>
      </w:r>
      <w:hyperlink r:id="rId35">
        <w:r>
          <w:rPr>
            <w:rStyle w:val="Hyperlink"/>
          </w:rPr>
          <w:t xml:space="preserve">R0187</w:t>
        </w:r>
      </w:hyperlink>
      <w:r>
        <w:t xml:space="preserve">,</w:t>
      </w:r>
      <w:r>
        <w:t xml:space="preserve"> </w:t>
      </w:r>
      <w:hyperlink r:id="rId36">
        <w:r>
          <w:rPr>
            <w:rStyle w:val="Hyperlink"/>
          </w:rPr>
          <w:t xml:space="preserve">R1062</w:t>
        </w:r>
      </w:hyperlink>
      <w:r>
        <w:t xml:space="preserve">,</w:t>
      </w:r>
      <w:r>
        <w:t xml:space="preserve"> </w:t>
      </w:r>
      <w:hyperlink r:id="rId37">
        <w:r>
          <w:rPr>
            <w:rStyle w:val="Hyperlink"/>
          </w:rPr>
          <w:t xml:space="preserve">R0281</w:t>
        </w:r>
      </w:hyperlink>
      <w:r>
        <w:t xml:space="preserve">.</w:t>
      </w:r>
    </w:p>
    <w:p>
      <w:pPr>
        <w:numPr>
          <w:ilvl w:val="0"/>
          <w:numId w:val="1002"/>
        </w:numPr>
        <w:pStyle w:val="Compact"/>
      </w:pPr>
      <w:r>
        <w:rPr>
          <w:bCs/>
          <w:b/>
        </w:rPr>
        <w:t xml:space="preserve">Spreidingswet, indicatieve verdeling en verdeelbesluit.</w:t>
      </w:r>
      <w:r>
        <w:t xml:space="preserve"> </w:t>
      </w:r>
      <w:r>
        <w:t xml:space="preserve">De Spreidingswet (officieel: Wet gemeentelijke taak mogelijk maken asielopvangvoorzieningen, Staatsblad 2024, 12, in werking sinds 1 februari 2024) werkt in cycli van twee jaar. De minister publiceert eerst een capaciteitsraming met een indicatieve verdeling per gemeente (voor 2026: Huizen 216 plekken, waarvan 14 voor alleenstaande minderjarigen, Staatscourant 2026, 9053). Die indicatie is nog geen taak. Pas het verdeelbesluit van de minister (voor de lopende cyclus december 2024: Huizen 200 plekken) schept een wettelijke taak; het volgende verdeelbesluit wordt in december 2026 verwacht. De wet wijst aantallen plekken aan, geen adressen of locaties. Bron:</w:t>
      </w:r>
      <w:r>
        <w:t xml:space="preserve"> </w:t>
      </w:r>
      <w:hyperlink r:id="rId23">
        <w:r>
          <w:rPr>
            <w:rStyle w:val="Hyperlink"/>
          </w:rPr>
          <w:t xml:space="preserve">R0014</w:t>
        </w:r>
      </w:hyperlink>
      <w:r>
        <w:t xml:space="preserve">,</w:t>
      </w:r>
      <w:r>
        <w:t xml:space="preserve"> </w:t>
      </w:r>
      <w:hyperlink r:id="rId38">
        <w:r>
          <w:rPr>
            <w:rStyle w:val="Hyperlink"/>
          </w:rPr>
          <w:t xml:space="preserve">R0029</w:t>
        </w:r>
      </w:hyperlink>
      <w:r>
        <w:t xml:space="preserve">,</w:t>
      </w:r>
      <w:r>
        <w:t xml:space="preserve"> </w:t>
      </w:r>
      <w:hyperlink r:id="rId39">
        <w:r>
          <w:rPr>
            <w:rStyle w:val="Hyperlink"/>
          </w:rPr>
          <w:t xml:space="preserve">R0021</w:t>
        </w:r>
      </w:hyperlink>
      <w:r>
        <w:t xml:space="preserve">,</w:t>
      </w:r>
      <w:r>
        <w:t xml:space="preserve"> </w:t>
      </w:r>
      <w:hyperlink r:id="rId22">
        <w:r>
          <w:rPr>
            <w:rStyle w:val="Hyperlink"/>
          </w:rPr>
          <w:t xml:space="preserve">R0038</w:t>
        </w:r>
      </w:hyperlink>
      <w:r>
        <w:t xml:space="preserve">.</w:t>
      </w:r>
    </w:p>
    <w:p>
      <w:pPr>
        <w:numPr>
          <w:ilvl w:val="0"/>
          <w:numId w:val="1002"/>
        </w:numPr>
        <w:pStyle w:val="Compact"/>
      </w:pPr>
      <w:r>
        <w:rPr>
          <w:bCs/>
          <w:b/>
        </w:rPr>
        <w:t xml:space="preserve">Interbestuurlijk toezicht (IBT).</w:t>
      </w:r>
      <w:r>
        <w:t xml:space="preserve"> </w:t>
      </w:r>
      <w:r>
        <w:t xml:space="preserve">Als een gemeente haar taak uit de Spreidingswet niet haalt, kan de minister ingrijpen via interbestuurlijk toezicht in zes treden, van signaleren tot het in de plaats treden van de gemeente. Er zijn geen vaste termijnen per trede. Huizen staat sinds april 2026 op trede 2 (brief van de minister van 9 april 2026). Bron:</w:t>
      </w:r>
      <w:r>
        <w:t xml:space="preserve"> </w:t>
      </w:r>
      <w:hyperlink r:id="rId22">
        <w:r>
          <w:rPr>
            <w:rStyle w:val="Hyperlink"/>
          </w:rPr>
          <w:t xml:space="preserve">R0038</w:t>
        </w:r>
      </w:hyperlink>
      <w:r>
        <w:t xml:space="preserve">,</w:t>
      </w:r>
      <w:r>
        <w:t xml:space="preserve"> </w:t>
      </w:r>
      <w:hyperlink r:id="rId40">
        <w:r>
          <w:rPr>
            <w:rStyle w:val="Hyperlink"/>
          </w:rPr>
          <w:t xml:space="preserve">R0967</w:t>
        </w:r>
      </w:hyperlink>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nl-NL"/>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b w:val="0"/>
      <w:sz w:val="21"/>
    </w:rPr>
  </w:style>
  <w:style w:styleId="BodyText" w:type="paragraph">
    <w:name w:val="Body Text"/>
    <w:basedOn w:val="Normal"/>
    <w:link w:val="BodyTextChar"/>
    <w:pPr>
      <w:spacing w:after="180" w:before="180"/>
    </w:pPr>
    <w:qFormat/>
    <w:rPr>
      <w:rFonts w:ascii="Calibri" w:hAnsi="Calibri"/>
      <w:b w:val="0"/>
      <w:sz w:val="21"/>
    </w:rPr>
  </w:style>
  <w:style w:customStyle="1" w:styleId="FirstParagraph" w:type="paragraph">
    <w:name w:val="First Paragraph"/>
    <w:basedOn w:val="BodyText"/>
    <w:next w:val="BodyText"/>
    <w:qFormat/>
    <w:rPr>
      <w:rFonts w:ascii="Calibri" w:hAnsi="Calibri"/>
      <w:b w:val="0"/>
      <w:sz w:val="21"/>
    </w:rPr>
  </w:style>
  <w:style w:customStyle="1" w:styleId="Compact" w:type="paragraph">
    <w:name w:val="Compact"/>
    <w:basedOn w:val="BodyText"/>
    <w:qFormat/>
    <w:pPr>
      <w:spacing w:after="36" w:before="36"/>
    </w:pPr>
    <w:rPr>
      <w:rFonts w:ascii="Calibri" w:hAnsi="Calibri"/>
      <w:b w:val="0"/>
      <w:sz w:val="20"/>
    </w:r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F4E79"/>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3" Type="http://schemas.openxmlformats.org/officeDocument/2006/relationships/hyperlink" Target="https://crailo.com/lezen.html?b=R0014" TargetMode="External"/><Relationship Id="rId39" Type="http://schemas.openxmlformats.org/officeDocument/2006/relationships/hyperlink" Target="https://crailo.com/lezen.html?b=R0021" TargetMode="External"/><Relationship Id="rId38" Type="http://schemas.openxmlformats.org/officeDocument/2006/relationships/hyperlink" Target="https://crailo.com/lezen.html?b=R0029" TargetMode="External"/><Relationship Id="rId33" Type="http://schemas.openxmlformats.org/officeDocument/2006/relationships/hyperlink" Target="https://crailo.com/lezen.html?b=R0035" TargetMode="External"/><Relationship Id="rId22" Type="http://schemas.openxmlformats.org/officeDocument/2006/relationships/hyperlink" Target="https://crailo.com/lezen.html?b=R0038" TargetMode="External"/><Relationship Id="rId26" Type="http://schemas.openxmlformats.org/officeDocument/2006/relationships/hyperlink" Target="https://crailo.com/lezen.html?b=R0042" TargetMode="External"/><Relationship Id="rId32" Type="http://schemas.openxmlformats.org/officeDocument/2006/relationships/hyperlink" Target="https://crailo.com/lezen.html?b=R0045" TargetMode="External"/><Relationship Id="rId25" Type="http://schemas.openxmlformats.org/officeDocument/2006/relationships/hyperlink" Target="https://crailo.com/lezen.html?b=R0046" TargetMode="External"/><Relationship Id="rId27" Type="http://schemas.openxmlformats.org/officeDocument/2006/relationships/hyperlink" Target="https://crailo.com/lezen.html?b=R0048" TargetMode="External"/><Relationship Id="rId28" Type="http://schemas.openxmlformats.org/officeDocument/2006/relationships/hyperlink" Target="https://crailo.com/lezen.html?b=R0053" TargetMode="External"/><Relationship Id="rId29" Type="http://schemas.openxmlformats.org/officeDocument/2006/relationships/hyperlink" Target="https://crailo.com/lezen.html?b=R0058" TargetMode="External"/><Relationship Id="rId30" Type="http://schemas.openxmlformats.org/officeDocument/2006/relationships/hyperlink" Target="https://crailo.com/lezen.html?b=R0124" TargetMode="External"/><Relationship Id="rId24" Type="http://schemas.openxmlformats.org/officeDocument/2006/relationships/hyperlink" Target="https://crailo.com/lezen.html?b=R0137" TargetMode="External"/><Relationship Id="rId35" Type="http://schemas.openxmlformats.org/officeDocument/2006/relationships/hyperlink" Target="https://crailo.com/lezen.html?b=R0187" TargetMode="External"/><Relationship Id="rId34" Type="http://schemas.openxmlformats.org/officeDocument/2006/relationships/hyperlink" Target="https://crailo.com/lezen.html?b=R0193" TargetMode="External"/><Relationship Id="rId20" Type="http://schemas.openxmlformats.org/officeDocument/2006/relationships/hyperlink" Target="https://crailo.com/lezen.html?b=R0266" TargetMode="External"/><Relationship Id="rId37" Type="http://schemas.openxmlformats.org/officeDocument/2006/relationships/hyperlink" Target="https://crailo.com/lezen.html?b=R0281" TargetMode="External"/><Relationship Id="rId21" Type="http://schemas.openxmlformats.org/officeDocument/2006/relationships/hyperlink" Target="https://crailo.com/lezen.html?b=R0327" TargetMode="External"/><Relationship Id="rId40" Type="http://schemas.openxmlformats.org/officeDocument/2006/relationships/hyperlink" Target="https://crailo.com/lezen.html?b=R0967" TargetMode="External"/><Relationship Id="rId31" Type="http://schemas.openxmlformats.org/officeDocument/2006/relationships/hyperlink" Target="https://crailo.com/lezen.html?b=R0981" TargetMode="External"/><Relationship Id="rId36" Type="http://schemas.openxmlformats.org/officeDocument/2006/relationships/hyperlink" Target="https://crailo.com/lezen.html?b=R1062" TargetMode="External"/></Relationships>
</file>

<file path=word/_rels/footnotes.xml.rels><?xml version='1.0' encoding='UTF-8' standalone='yes'?>
<Relationships xmlns="http://schemas.openxmlformats.org/package/2006/relationships"><Relationship Id="rId23" Type="http://schemas.openxmlformats.org/officeDocument/2006/relationships/hyperlink" Target="https://crailo.com/lezen.html?b=R0014" TargetMode="External"/><Relationship Id="rId39" Type="http://schemas.openxmlformats.org/officeDocument/2006/relationships/hyperlink" Target="https://crailo.com/lezen.html?b=R0021" TargetMode="External"/><Relationship Id="rId38" Type="http://schemas.openxmlformats.org/officeDocument/2006/relationships/hyperlink" Target="https://crailo.com/lezen.html?b=R0029" TargetMode="External"/><Relationship Id="rId33" Type="http://schemas.openxmlformats.org/officeDocument/2006/relationships/hyperlink" Target="https://crailo.com/lezen.html?b=R0035" TargetMode="External"/><Relationship Id="rId22" Type="http://schemas.openxmlformats.org/officeDocument/2006/relationships/hyperlink" Target="https://crailo.com/lezen.html?b=R0038" TargetMode="External"/><Relationship Id="rId26" Type="http://schemas.openxmlformats.org/officeDocument/2006/relationships/hyperlink" Target="https://crailo.com/lezen.html?b=R0042" TargetMode="External"/><Relationship Id="rId32" Type="http://schemas.openxmlformats.org/officeDocument/2006/relationships/hyperlink" Target="https://crailo.com/lezen.html?b=R0045" TargetMode="External"/><Relationship Id="rId25" Type="http://schemas.openxmlformats.org/officeDocument/2006/relationships/hyperlink" Target="https://crailo.com/lezen.html?b=R0046" TargetMode="External"/><Relationship Id="rId27" Type="http://schemas.openxmlformats.org/officeDocument/2006/relationships/hyperlink" Target="https://crailo.com/lezen.html?b=R0048" TargetMode="External"/><Relationship Id="rId28" Type="http://schemas.openxmlformats.org/officeDocument/2006/relationships/hyperlink" Target="https://crailo.com/lezen.html?b=R0053" TargetMode="External"/><Relationship Id="rId29" Type="http://schemas.openxmlformats.org/officeDocument/2006/relationships/hyperlink" Target="https://crailo.com/lezen.html?b=R0058" TargetMode="External"/><Relationship Id="rId30" Type="http://schemas.openxmlformats.org/officeDocument/2006/relationships/hyperlink" Target="https://crailo.com/lezen.html?b=R0124" TargetMode="External"/><Relationship Id="rId24" Type="http://schemas.openxmlformats.org/officeDocument/2006/relationships/hyperlink" Target="https://crailo.com/lezen.html?b=R0137" TargetMode="External"/><Relationship Id="rId35" Type="http://schemas.openxmlformats.org/officeDocument/2006/relationships/hyperlink" Target="https://crailo.com/lezen.html?b=R0187" TargetMode="External"/><Relationship Id="rId34" Type="http://schemas.openxmlformats.org/officeDocument/2006/relationships/hyperlink" Target="https://crailo.com/lezen.html?b=R0193" TargetMode="External"/><Relationship Id="rId20" Type="http://schemas.openxmlformats.org/officeDocument/2006/relationships/hyperlink" Target="https://crailo.com/lezen.html?b=R0266" TargetMode="External"/><Relationship Id="rId37" Type="http://schemas.openxmlformats.org/officeDocument/2006/relationships/hyperlink" Target="https://crailo.com/lezen.html?b=R0281" TargetMode="External"/><Relationship Id="rId21" Type="http://schemas.openxmlformats.org/officeDocument/2006/relationships/hyperlink" Target="https://crailo.com/lezen.html?b=R0327" TargetMode="External"/><Relationship Id="rId40" Type="http://schemas.openxmlformats.org/officeDocument/2006/relationships/hyperlink" Target="https://crailo.com/lezen.html?b=R0967" TargetMode="External"/><Relationship Id="rId31" Type="http://schemas.openxmlformats.org/officeDocument/2006/relationships/hyperlink" Target="https://crailo.com/lezen.html?b=R0981" TargetMode="External"/><Relationship Id="rId36" Type="http://schemas.openxmlformats.org/officeDocument/2006/relationships/hyperlink" Target="https://crailo.com/lezen.html?b=R1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Voorbeeldbrief 4: Woo-verzoek</dc:title>
  <dc:creator/>
  <dc:language>nl-NL</dc:language>
  <cp:keywords/>
  <dcterms:created xsi:type="dcterms:W3CDTF">2026-10-12T20:16:32Z</dcterms:created>
  <dcterms:modified xsi:type="dcterms:W3CDTF">2026-10-12T20:16:32Z</dcterms:modified>
  <cp:lastModifiedBy/>
  <dc:description/>
</cp:coreProperties>
</file>

<file path=docProps/custom.xml><?xml version="1.0" encoding="utf-8"?>
<Properties xmlns="http://schemas.openxmlformats.org/officeDocument/2006/custom-properties" xmlns:vt="http://schemas.openxmlformats.org/officeDocument/2006/docPropsVTypes"/>
</file>